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CF8" w:rsidRPr="00B47CF8" w:rsidRDefault="00D84039" w:rsidP="00B47CF8">
      <w:pPr>
        <w:pStyle w:val="KeinLeerraum"/>
        <w:jc w:val="center"/>
        <w:rPr>
          <w:b/>
          <w:sz w:val="40"/>
        </w:rPr>
      </w:pPr>
      <w:r w:rsidRPr="00B47CF8">
        <w:rPr>
          <w:b/>
          <w:sz w:val="40"/>
        </w:rPr>
        <w:t>M</w:t>
      </w:r>
      <w:r w:rsidR="005415C8" w:rsidRPr="00B47CF8">
        <w:rPr>
          <w:b/>
          <w:sz w:val="40"/>
        </w:rPr>
        <w:t xml:space="preserve">ultiple </w:t>
      </w:r>
      <w:r w:rsidRPr="00B47CF8">
        <w:rPr>
          <w:b/>
          <w:sz w:val="40"/>
        </w:rPr>
        <w:t>C</w:t>
      </w:r>
      <w:r w:rsidR="005415C8" w:rsidRPr="00B47CF8">
        <w:rPr>
          <w:b/>
          <w:sz w:val="40"/>
        </w:rPr>
        <w:t xml:space="preserve">hoice </w:t>
      </w:r>
      <w:r w:rsidRPr="00B47CF8">
        <w:rPr>
          <w:b/>
          <w:sz w:val="40"/>
        </w:rPr>
        <w:t>T</w:t>
      </w:r>
      <w:r w:rsidR="005415C8" w:rsidRPr="00B47CF8">
        <w:rPr>
          <w:b/>
          <w:sz w:val="40"/>
        </w:rPr>
        <w:t>est</w:t>
      </w:r>
      <w:r w:rsidR="00AD4EE9">
        <w:rPr>
          <w:b/>
          <w:sz w:val="40"/>
        </w:rPr>
        <w:t xml:space="preserve"> zum Hörspiel „Leo und die DDR“</w:t>
      </w:r>
    </w:p>
    <w:p w:rsidR="00B47CF8" w:rsidRDefault="005415C8" w:rsidP="00B47CF8">
      <w:pPr>
        <w:pStyle w:val="KeinLeerraum"/>
        <w:jc w:val="center"/>
      </w:pPr>
      <w:r w:rsidRPr="00B47CF8">
        <w:t xml:space="preserve">Klassenstufe </w:t>
      </w:r>
      <w:r w:rsidR="00745E45" w:rsidRPr="00B47CF8">
        <w:t>7</w:t>
      </w:r>
      <w:r w:rsidRPr="00B47CF8">
        <w:t xml:space="preserve"> bis </w:t>
      </w:r>
      <w:r w:rsidR="00D84039" w:rsidRPr="00B47CF8">
        <w:t>10</w:t>
      </w:r>
      <w:bookmarkStart w:id="0" w:name="_GoBack"/>
      <w:bookmarkEnd w:id="0"/>
    </w:p>
    <w:p w:rsidR="00690367" w:rsidRDefault="00B47CF8" w:rsidP="00B47CF8">
      <w:pPr>
        <w:pStyle w:val="KeinLeerraum"/>
        <w:jc w:val="center"/>
        <w:rPr>
          <w:sz w:val="12"/>
        </w:rPr>
      </w:pPr>
      <w:r w:rsidRPr="00B47CF8">
        <w:rPr>
          <w:sz w:val="12"/>
        </w:rPr>
        <w:t xml:space="preserve">(c) 2024 </w:t>
      </w:r>
      <w:hyperlink r:id="rId7" w:history="1">
        <w:r w:rsidRPr="00B47CF8">
          <w:rPr>
            <w:rStyle w:val="Hyperlink"/>
            <w:sz w:val="12"/>
          </w:rPr>
          <w:t>www.abenteuermaschine.de</w:t>
        </w:r>
      </w:hyperlink>
      <w:r w:rsidRPr="00B47CF8">
        <w:rPr>
          <w:sz w:val="12"/>
        </w:rPr>
        <w:t xml:space="preserve"> | Matthias Arnold</w:t>
      </w:r>
    </w:p>
    <w:p w:rsidR="0040784D" w:rsidRDefault="0040784D" w:rsidP="00B47CF8">
      <w:pPr>
        <w:pStyle w:val="KeinLeerraum"/>
        <w:jc w:val="center"/>
        <w:rPr>
          <w:sz w:val="12"/>
        </w:rPr>
      </w:pPr>
    </w:p>
    <w:p w:rsidR="00AA361A" w:rsidRPr="00AA361A" w:rsidRDefault="00AA361A" w:rsidP="00B47CF8">
      <w:pPr>
        <w:pStyle w:val="KeinLeerraum"/>
        <w:jc w:val="center"/>
        <w:rPr>
          <w:b/>
          <w:sz w:val="28"/>
        </w:rPr>
      </w:pPr>
      <w:r w:rsidRPr="00AA361A">
        <w:rPr>
          <w:b/>
          <w:sz w:val="28"/>
        </w:rPr>
        <w:t>Lehrerexemplar</w:t>
      </w:r>
      <w:r>
        <w:rPr>
          <w:b/>
          <w:sz w:val="28"/>
        </w:rPr>
        <w:t xml:space="preserve"> mit Markierung der richtigen Antworten</w:t>
      </w:r>
    </w:p>
    <w:p w:rsidR="0040784D" w:rsidRDefault="0040784D" w:rsidP="00B47CF8">
      <w:pPr>
        <w:pStyle w:val="KeinLeerraum"/>
        <w:jc w:val="center"/>
        <w:rPr>
          <w:sz w:val="12"/>
        </w:rPr>
      </w:pPr>
    </w:p>
    <w:p w:rsidR="0040784D" w:rsidRPr="00B47CF8" w:rsidRDefault="0040784D" w:rsidP="00B47CF8">
      <w:pPr>
        <w:pStyle w:val="KeinLeerraum"/>
        <w:jc w:val="center"/>
        <w:rPr>
          <w:sz w:val="12"/>
        </w:rPr>
      </w:pPr>
      <w:r>
        <w:rPr>
          <w:sz w:val="12"/>
        </w:rPr>
        <w:t xml:space="preserve">Anmerkung: Die Fragen können im Doc.-Dokument selbstständig </w:t>
      </w:r>
      <w:r w:rsidR="00AA361A">
        <w:rPr>
          <w:sz w:val="12"/>
        </w:rPr>
        <w:t xml:space="preserve">angepasst, gekürzt oder erweitert </w:t>
      </w:r>
      <w:r>
        <w:rPr>
          <w:sz w:val="12"/>
        </w:rPr>
        <w:t>werden.</w:t>
      </w:r>
    </w:p>
    <w:p w:rsidR="005415C8" w:rsidRDefault="005415C8" w:rsidP="005415C8"/>
    <w:p w:rsidR="005415C8" w:rsidRPr="00D84039" w:rsidRDefault="005415C8" w:rsidP="00D84039">
      <w:pPr>
        <w:pStyle w:val="berschrift2"/>
        <w:rPr>
          <w:rStyle w:val="IntensiveHervorhebung"/>
        </w:rPr>
      </w:pPr>
      <w:r w:rsidRPr="00D84039">
        <w:rPr>
          <w:rStyle w:val="IntensiveHervorhebung"/>
        </w:rPr>
        <w:t>Die Staatssicherheit</w:t>
      </w:r>
    </w:p>
    <w:p w:rsidR="005415C8" w:rsidRDefault="005415C8" w:rsidP="005415C8"/>
    <w:p w:rsidR="005415C8" w:rsidRDefault="005415C8" w:rsidP="005415C8">
      <w:pPr>
        <w:pStyle w:val="Listenabsatz"/>
        <w:numPr>
          <w:ilvl w:val="0"/>
          <w:numId w:val="1"/>
        </w:numPr>
      </w:pPr>
      <w:r>
        <w:t>Welche Methoden setzte die Stasi ein, um die Bevölkerung der DDR zu kontrollieren?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5415C8" w:rsidTr="005415C8">
        <w:tc>
          <w:tcPr>
            <w:tcW w:w="562" w:type="dxa"/>
          </w:tcPr>
          <w:p w:rsidR="005415C8" w:rsidRDefault="005415C8" w:rsidP="005415C8"/>
        </w:tc>
        <w:tc>
          <w:tcPr>
            <w:tcW w:w="8500" w:type="dxa"/>
          </w:tcPr>
          <w:p w:rsidR="005415C8" w:rsidRDefault="005415C8" w:rsidP="005415C8">
            <w:r>
              <w:t>Öffentlichkeitsarbeit und Propaganda</w:t>
            </w:r>
          </w:p>
        </w:tc>
      </w:tr>
      <w:tr w:rsidR="005415C8" w:rsidTr="005415C8">
        <w:tc>
          <w:tcPr>
            <w:tcW w:w="562" w:type="dxa"/>
          </w:tcPr>
          <w:p w:rsidR="005415C8" w:rsidRDefault="005415C8" w:rsidP="005415C8"/>
        </w:tc>
        <w:tc>
          <w:tcPr>
            <w:tcW w:w="8500" w:type="dxa"/>
          </w:tcPr>
          <w:p w:rsidR="005415C8" w:rsidRDefault="00154B37" w:rsidP="005415C8">
            <w:r>
              <w:t>Regelmäßige Bürgerbefragungen und freiwillige Befragungen</w:t>
            </w:r>
          </w:p>
        </w:tc>
      </w:tr>
      <w:tr w:rsidR="005415C8" w:rsidTr="005415C8">
        <w:tc>
          <w:tcPr>
            <w:tcW w:w="562" w:type="dxa"/>
          </w:tcPr>
          <w:p w:rsidR="005415C8" w:rsidRDefault="005415C8" w:rsidP="005415C8"/>
        </w:tc>
        <w:tc>
          <w:tcPr>
            <w:tcW w:w="8500" w:type="dxa"/>
          </w:tcPr>
          <w:p w:rsidR="00154B37" w:rsidRPr="00154B37" w:rsidRDefault="00154B37" w:rsidP="005415C8">
            <w:pPr>
              <w:rPr>
                <w:b/>
              </w:rPr>
            </w:pPr>
            <w:r w:rsidRPr="00154B37">
              <w:rPr>
                <w:b/>
              </w:rPr>
              <w:t>Flächendeckende Überwachung, Einschüchterung und gezielte Inhaftierungen</w:t>
            </w:r>
          </w:p>
        </w:tc>
      </w:tr>
    </w:tbl>
    <w:p w:rsidR="005415C8" w:rsidRDefault="005415C8" w:rsidP="005415C8"/>
    <w:p w:rsidR="005415C8" w:rsidRDefault="005415C8" w:rsidP="005415C8">
      <w:pPr>
        <w:pStyle w:val="Listenabsatz"/>
        <w:numPr>
          <w:ilvl w:val="0"/>
          <w:numId w:val="1"/>
        </w:numPr>
      </w:pPr>
      <w:r>
        <w:t>Welches Argument nutzte die DDR-Regierung, um die massive Überwachung durch die Stasi zu rechtfertigen?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5415C8" w:rsidTr="004313D6">
        <w:tc>
          <w:tcPr>
            <w:tcW w:w="562" w:type="dxa"/>
          </w:tcPr>
          <w:p w:rsidR="005415C8" w:rsidRDefault="005415C8" w:rsidP="004313D6"/>
        </w:tc>
        <w:tc>
          <w:tcPr>
            <w:tcW w:w="8500" w:type="dxa"/>
          </w:tcPr>
          <w:p w:rsidR="005415C8" w:rsidRDefault="005415C8" w:rsidP="004313D6">
            <w:r>
              <w:t>Schutz der Staatsgeheimnisse vor westlicher Spionage</w:t>
            </w:r>
          </w:p>
        </w:tc>
      </w:tr>
      <w:tr w:rsidR="005415C8" w:rsidTr="004313D6">
        <w:tc>
          <w:tcPr>
            <w:tcW w:w="562" w:type="dxa"/>
          </w:tcPr>
          <w:p w:rsidR="005415C8" w:rsidRDefault="005415C8" w:rsidP="004313D6"/>
        </w:tc>
        <w:tc>
          <w:tcPr>
            <w:tcW w:w="8500" w:type="dxa"/>
          </w:tcPr>
          <w:p w:rsidR="005415C8" w:rsidRPr="00154B37" w:rsidRDefault="005415C8" w:rsidP="004313D6">
            <w:pPr>
              <w:rPr>
                <w:b/>
              </w:rPr>
            </w:pPr>
            <w:r w:rsidRPr="00154B37">
              <w:rPr>
                <w:b/>
              </w:rPr>
              <w:t>Schutz des Staates und der Bevölkerung vor „inneren und äußeren Feinden“</w:t>
            </w:r>
          </w:p>
        </w:tc>
      </w:tr>
      <w:tr w:rsidR="005415C8" w:rsidTr="004313D6">
        <w:tc>
          <w:tcPr>
            <w:tcW w:w="562" w:type="dxa"/>
          </w:tcPr>
          <w:p w:rsidR="005415C8" w:rsidRDefault="005415C8" w:rsidP="004313D6"/>
        </w:tc>
        <w:tc>
          <w:tcPr>
            <w:tcW w:w="8500" w:type="dxa"/>
          </w:tcPr>
          <w:p w:rsidR="005415C8" w:rsidRDefault="005415C8" w:rsidP="004313D6">
            <w:r>
              <w:t>Notwendigkeit zur Verbesserung der nationalen Sicherheit und Wirtschaft</w:t>
            </w:r>
          </w:p>
        </w:tc>
      </w:tr>
    </w:tbl>
    <w:p w:rsidR="005415C8" w:rsidRDefault="005415C8" w:rsidP="005415C8"/>
    <w:p w:rsidR="005415C8" w:rsidRPr="00D84039" w:rsidRDefault="005415C8" w:rsidP="005415C8">
      <w:pPr>
        <w:rPr>
          <w:rStyle w:val="IntensiveHervorhebung"/>
        </w:rPr>
      </w:pPr>
      <w:r w:rsidRPr="00D84039">
        <w:rPr>
          <w:rStyle w:val="IntensiveHervorhebung"/>
        </w:rPr>
        <w:t>In der Schule</w:t>
      </w:r>
    </w:p>
    <w:p w:rsidR="005415C8" w:rsidRDefault="005415C8" w:rsidP="005415C8">
      <w:pPr>
        <w:pStyle w:val="Listenabsatz"/>
        <w:numPr>
          <w:ilvl w:val="0"/>
          <w:numId w:val="3"/>
        </w:numPr>
      </w:pPr>
      <w:r>
        <w:t>Welchen ideologischen Zweck erfüllte der morgendliche Gruß „Für Frieden und Sozialismus – seid bereit!“ in den DDR-Schulen?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5415C8" w:rsidTr="004313D6">
        <w:tc>
          <w:tcPr>
            <w:tcW w:w="562" w:type="dxa"/>
          </w:tcPr>
          <w:p w:rsidR="005415C8" w:rsidRDefault="005415C8" w:rsidP="004313D6"/>
        </w:tc>
        <w:tc>
          <w:tcPr>
            <w:tcW w:w="8500" w:type="dxa"/>
          </w:tcPr>
          <w:p w:rsidR="005415C8" w:rsidRDefault="005415C8" w:rsidP="004313D6">
            <w:r>
              <w:t>Förderung des Gemeinschaftsgefühls unter den Schülern</w:t>
            </w:r>
          </w:p>
        </w:tc>
      </w:tr>
      <w:tr w:rsidR="005415C8" w:rsidTr="004313D6">
        <w:tc>
          <w:tcPr>
            <w:tcW w:w="562" w:type="dxa"/>
          </w:tcPr>
          <w:p w:rsidR="005415C8" w:rsidRDefault="005415C8" w:rsidP="004313D6"/>
        </w:tc>
        <w:tc>
          <w:tcPr>
            <w:tcW w:w="8500" w:type="dxa"/>
          </w:tcPr>
          <w:p w:rsidR="005415C8" w:rsidRPr="00154B37" w:rsidRDefault="005415C8" w:rsidP="004313D6">
            <w:pPr>
              <w:rPr>
                <w:b/>
              </w:rPr>
            </w:pPr>
            <w:r w:rsidRPr="00154B37">
              <w:rPr>
                <w:b/>
              </w:rPr>
              <w:t>Verinnerlichung sozialistischer Ideale und Loyalität gegenüber dem Staat</w:t>
            </w:r>
          </w:p>
        </w:tc>
      </w:tr>
      <w:tr w:rsidR="005415C8" w:rsidTr="004313D6">
        <w:tc>
          <w:tcPr>
            <w:tcW w:w="562" w:type="dxa"/>
          </w:tcPr>
          <w:p w:rsidR="005415C8" w:rsidRDefault="005415C8" w:rsidP="004313D6"/>
        </w:tc>
        <w:tc>
          <w:tcPr>
            <w:tcW w:w="8500" w:type="dxa"/>
          </w:tcPr>
          <w:p w:rsidR="005415C8" w:rsidRDefault="005415C8" w:rsidP="004313D6">
            <w:r>
              <w:t>Traditionelle Begrüßung ohne politische Bedeutung</w:t>
            </w:r>
          </w:p>
        </w:tc>
      </w:tr>
    </w:tbl>
    <w:p w:rsidR="005415C8" w:rsidRDefault="005415C8" w:rsidP="005415C8"/>
    <w:p w:rsidR="005415C8" w:rsidRDefault="005415C8" w:rsidP="005415C8">
      <w:pPr>
        <w:pStyle w:val="Listenabsatz"/>
        <w:numPr>
          <w:ilvl w:val="0"/>
          <w:numId w:val="3"/>
        </w:numPr>
      </w:pPr>
      <w:r>
        <w:t>Warum war die wirtschaftliche Struktur der DDR stark von den Volkseigenen Betrieben (VEB) abhängig?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5415C8" w:rsidTr="004313D6">
        <w:tc>
          <w:tcPr>
            <w:tcW w:w="562" w:type="dxa"/>
          </w:tcPr>
          <w:p w:rsidR="005415C8" w:rsidRDefault="005415C8" w:rsidP="004313D6"/>
        </w:tc>
        <w:tc>
          <w:tcPr>
            <w:tcW w:w="8500" w:type="dxa"/>
          </w:tcPr>
          <w:p w:rsidR="005415C8" w:rsidRPr="00154B37" w:rsidRDefault="005415C8" w:rsidP="004313D6">
            <w:pPr>
              <w:rPr>
                <w:b/>
              </w:rPr>
            </w:pPr>
            <w:r w:rsidRPr="00154B37">
              <w:rPr>
                <w:b/>
              </w:rPr>
              <w:t>VEBs ermöglichten es der Regierung, die gesamte Produktion zentral zu steuern und somit wirtschaftliche Ziele durchzusetzen</w:t>
            </w:r>
          </w:p>
        </w:tc>
      </w:tr>
      <w:tr w:rsidR="005415C8" w:rsidTr="004313D6">
        <w:tc>
          <w:tcPr>
            <w:tcW w:w="562" w:type="dxa"/>
          </w:tcPr>
          <w:p w:rsidR="005415C8" w:rsidRDefault="005415C8" w:rsidP="004313D6"/>
        </w:tc>
        <w:tc>
          <w:tcPr>
            <w:tcW w:w="8500" w:type="dxa"/>
          </w:tcPr>
          <w:p w:rsidR="005415C8" w:rsidRDefault="005415C8" w:rsidP="004313D6">
            <w:r>
              <w:t>VEBs waren flexible Einheiten, die sowohl staatliche als auch private Aufträge ausführen konnten</w:t>
            </w:r>
          </w:p>
        </w:tc>
      </w:tr>
      <w:tr w:rsidR="005415C8" w:rsidTr="004313D6">
        <w:tc>
          <w:tcPr>
            <w:tcW w:w="562" w:type="dxa"/>
          </w:tcPr>
          <w:p w:rsidR="005415C8" w:rsidRDefault="005415C8" w:rsidP="004313D6"/>
        </w:tc>
        <w:tc>
          <w:tcPr>
            <w:tcW w:w="8500" w:type="dxa"/>
          </w:tcPr>
          <w:p w:rsidR="005415C8" w:rsidRDefault="00154B37" w:rsidP="004313D6">
            <w:r>
              <w:t>VEBs waren dafür da, um die Handelsbeziehungen zur BRD zu verbessern</w:t>
            </w:r>
          </w:p>
        </w:tc>
      </w:tr>
    </w:tbl>
    <w:p w:rsidR="005415C8" w:rsidRDefault="005415C8" w:rsidP="005415C8"/>
    <w:p w:rsidR="00154B37" w:rsidRDefault="00154B37" w:rsidP="00154B37">
      <w:pPr>
        <w:pStyle w:val="Listenabsatz"/>
        <w:numPr>
          <w:ilvl w:val="0"/>
          <w:numId w:val="3"/>
        </w:numPr>
      </w:pPr>
      <w:r>
        <w:t>Was war der tiefere Sinn hinter der Sammlung von Sekundärrohstoffen (wie Altpapier) in der DDR?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154B37" w:rsidTr="004313D6">
        <w:tc>
          <w:tcPr>
            <w:tcW w:w="562" w:type="dxa"/>
          </w:tcPr>
          <w:p w:rsidR="00154B37" w:rsidRDefault="00154B37" w:rsidP="004313D6"/>
        </w:tc>
        <w:tc>
          <w:tcPr>
            <w:tcW w:w="8500" w:type="dxa"/>
          </w:tcPr>
          <w:p w:rsidR="00154B37" w:rsidRPr="00154B37" w:rsidRDefault="00154B37" w:rsidP="004313D6">
            <w:pPr>
              <w:rPr>
                <w:b/>
              </w:rPr>
            </w:pPr>
            <w:r w:rsidRPr="00154B37">
              <w:rPr>
                <w:b/>
              </w:rPr>
              <w:t>Der Aufbau einer autarken Volkswirtschaft, die weniger abhängig von Importen war</w:t>
            </w:r>
          </w:p>
        </w:tc>
      </w:tr>
      <w:tr w:rsidR="00154B37" w:rsidTr="004313D6">
        <w:tc>
          <w:tcPr>
            <w:tcW w:w="562" w:type="dxa"/>
          </w:tcPr>
          <w:p w:rsidR="00154B37" w:rsidRDefault="00154B37" w:rsidP="004313D6"/>
        </w:tc>
        <w:tc>
          <w:tcPr>
            <w:tcW w:w="8500" w:type="dxa"/>
          </w:tcPr>
          <w:p w:rsidR="00154B37" w:rsidRDefault="00154B37" w:rsidP="004313D6">
            <w:r>
              <w:t>Die Förderung von Recycling-Initiativen zur Umweltschonung</w:t>
            </w:r>
          </w:p>
        </w:tc>
      </w:tr>
      <w:tr w:rsidR="00154B37" w:rsidTr="004313D6">
        <w:tc>
          <w:tcPr>
            <w:tcW w:w="562" w:type="dxa"/>
          </w:tcPr>
          <w:p w:rsidR="00154B37" w:rsidRDefault="00154B37" w:rsidP="004313D6"/>
        </w:tc>
        <w:tc>
          <w:tcPr>
            <w:tcW w:w="8500" w:type="dxa"/>
          </w:tcPr>
          <w:p w:rsidR="00154B37" w:rsidRDefault="00154B37" w:rsidP="004313D6">
            <w:r>
              <w:t>Das Einsparen von Materialkosten in der Produktion von Konsumgütern</w:t>
            </w:r>
          </w:p>
        </w:tc>
      </w:tr>
    </w:tbl>
    <w:p w:rsidR="00154B37" w:rsidRDefault="00154B37" w:rsidP="00154B37"/>
    <w:p w:rsidR="00154B37" w:rsidRDefault="00154B37" w:rsidP="00154B37"/>
    <w:p w:rsidR="00154B37" w:rsidRPr="00D84039" w:rsidRDefault="00154B37" w:rsidP="00154B37">
      <w:pPr>
        <w:rPr>
          <w:rStyle w:val="IntensiveHervorhebung"/>
        </w:rPr>
      </w:pPr>
      <w:r w:rsidRPr="00D84039">
        <w:rPr>
          <w:rStyle w:val="IntensiveHervorhebung"/>
        </w:rPr>
        <w:lastRenderedPageBreak/>
        <w:t>Allgemeine Fragen zur DDR</w:t>
      </w:r>
    </w:p>
    <w:p w:rsidR="00154B37" w:rsidRDefault="00154B37" w:rsidP="00154B37">
      <w:pPr>
        <w:pStyle w:val="Listenabsatz"/>
        <w:numPr>
          <w:ilvl w:val="0"/>
          <w:numId w:val="7"/>
        </w:numPr>
      </w:pPr>
      <w:r>
        <w:t>Welches demografische Problem beeinflusste die DDR besonders in den 1980er Jahren?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154B37" w:rsidTr="004313D6">
        <w:tc>
          <w:tcPr>
            <w:tcW w:w="562" w:type="dxa"/>
          </w:tcPr>
          <w:p w:rsidR="00154B37" w:rsidRDefault="00154B37" w:rsidP="004313D6"/>
        </w:tc>
        <w:tc>
          <w:tcPr>
            <w:tcW w:w="8500" w:type="dxa"/>
          </w:tcPr>
          <w:p w:rsidR="00154B37" w:rsidRDefault="00154B37" w:rsidP="004313D6">
            <w:r>
              <w:t>Ein starkes Bevölkerungswachstum aufgrund hoher Geburtenraten</w:t>
            </w:r>
          </w:p>
        </w:tc>
      </w:tr>
      <w:tr w:rsidR="00154B37" w:rsidTr="004313D6">
        <w:tc>
          <w:tcPr>
            <w:tcW w:w="562" w:type="dxa"/>
          </w:tcPr>
          <w:p w:rsidR="00154B37" w:rsidRDefault="00154B37" w:rsidP="004313D6"/>
        </w:tc>
        <w:tc>
          <w:tcPr>
            <w:tcW w:w="8500" w:type="dxa"/>
          </w:tcPr>
          <w:p w:rsidR="00154B37" w:rsidRPr="00154B37" w:rsidRDefault="00154B37" w:rsidP="004313D6">
            <w:pPr>
              <w:rPr>
                <w:b/>
              </w:rPr>
            </w:pPr>
            <w:r w:rsidRPr="00154B37">
              <w:rPr>
                <w:b/>
              </w:rPr>
              <w:t>Eine zunehmende Alterung der Bevölkerung und Abwanderung junger Fachkräfte</w:t>
            </w:r>
          </w:p>
        </w:tc>
      </w:tr>
      <w:tr w:rsidR="00154B37" w:rsidTr="004313D6">
        <w:tc>
          <w:tcPr>
            <w:tcW w:w="562" w:type="dxa"/>
          </w:tcPr>
          <w:p w:rsidR="00154B37" w:rsidRDefault="00154B37" w:rsidP="004313D6"/>
        </w:tc>
        <w:tc>
          <w:tcPr>
            <w:tcW w:w="8500" w:type="dxa"/>
          </w:tcPr>
          <w:p w:rsidR="00154B37" w:rsidRDefault="00154B37" w:rsidP="004313D6">
            <w:r>
              <w:t>Eine massive Zuwanderung aus sozialistischen Bruderländern</w:t>
            </w:r>
          </w:p>
        </w:tc>
      </w:tr>
    </w:tbl>
    <w:p w:rsidR="00154B37" w:rsidRDefault="00154B37" w:rsidP="00154B37"/>
    <w:p w:rsidR="007A269B" w:rsidRDefault="007A269B" w:rsidP="007A269B">
      <w:pPr>
        <w:pStyle w:val="Listenabsatz"/>
        <w:numPr>
          <w:ilvl w:val="0"/>
          <w:numId w:val="7"/>
        </w:numPr>
      </w:pPr>
      <w:r>
        <w:t>Was war die offizielle Begründung der DDR-Regierung für die Gründung der DDR im Jahr 1949?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7A269B" w:rsidTr="004313D6">
        <w:tc>
          <w:tcPr>
            <w:tcW w:w="562" w:type="dxa"/>
          </w:tcPr>
          <w:p w:rsidR="007A269B" w:rsidRDefault="007A269B" w:rsidP="004313D6"/>
        </w:tc>
        <w:tc>
          <w:tcPr>
            <w:tcW w:w="8500" w:type="dxa"/>
          </w:tcPr>
          <w:p w:rsidR="007A269B" w:rsidRDefault="007A269B" w:rsidP="004313D6">
            <w:r>
              <w:t>Erhalt der kulturellen Unabhängigkeit der Deutschen gegenüber dem Westen</w:t>
            </w:r>
          </w:p>
        </w:tc>
      </w:tr>
      <w:tr w:rsidR="007A269B" w:rsidTr="004313D6">
        <w:tc>
          <w:tcPr>
            <w:tcW w:w="562" w:type="dxa"/>
          </w:tcPr>
          <w:p w:rsidR="007A269B" w:rsidRDefault="007A269B" w:rsidP="004313D6"/>
        </w:tc>
        <w:tc>
          <w:tcPr>
            <w:tcW w:w="8500" w:type="dxa"/>
          </w:tcPr>
          <w:p w:rsidR="007A269B" w:rsidRPr="00154B37" w:rsidRDefault="007A269B" w:rsidP="004313D6">
            <w:pPr>
              <w:rPr>
                <w:b/>
              </w:rPr>
            </w:pPr>
            <w:r>
              <w:t>Wunsch, die deutsche Wirtschaft nach dem Krieg wieder aufzubauen</w:t>
            </w:r>
          </w:p>
        </w:tc>
      </w:tr>
      <w:tr w:rsidR="007A269B" w:rsidTr="004313D6">
        <w:tc>
          <w:tcPr>
            <w:tcW w:w="562" w:type="dxa"/>
          </w:tcPr>
          <w:p w:rsidR="007A269B" w:rsidRDefault="007A269B" w:rsidP="004313D6"/>
        </w:tc>
        <w:tc>
          <w:tcPr>
            <w:tcW w:w="8500" w:type="dxa"/>
          </w:tcPr>
          <w:p w:rsidR="007A269B" w:rsidRPr="007A269B" w:rsidRDefault="007A269B" w:rsidP="004313D6">
            <w:pPr>
              <w:rPr>
                <w:b/>
              </w:rPr>
            </w:pPr>
            <w:r w:rsidRPr="007A269B">
              <w:rPr>
                <w:b/>
              </w:rPr>
              <w:t>Schaffung eines souveränen deutschen Staates als Reaktion auf die Spaltung Deutschlands durch den Westen</w:t>
            </w:r>
          </w:p>
        </w:tc>
      </w:tr>
    </w:tbl>
    <w:p w:rsidR="007A269B" w:rsidRDefault="007A269B" w:rsidP="007A269B"/>
    <w:p w:rsidR="007A269B" w:rsidRDefault="007A269B" w:rsidP="007A269B">
      <w:pPr>
        <w:pStyle w:val="Listenabsatz"/>
        <w:numPr>
          <w:ilvl w:val="0"/>
          <w:numId w:val="7"/>
        </w:numPr>
      </w:pPr>
      <w:r>
        <w:t>Welche wirtschaftliche Strategie verfolgte die DDR im Rahmen ihrer „Planwirtschaft“?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7A269B" w:rsidTr="004313D6">
        <w:tc>
          <w:tcPr>
            <w:tcW w:w="562" w:type="dxa"/>
          </w:tcPr>
          <w:p w:rsidR="007A269B" w:rsidRDefault="007A269B" w:rsidP="004313D6"/>
        </w:tc>
        <w:tc>
          <w:tcPr>
            <w:tcW w:w="8500" w:type="dxa"/>
          </w:tcPr>
          <w:p w:rsidR="007A269B" w:rsidRDefault="007A269B" w:rsidP="004313D6">
            <w:r>
              <w:t>Anpassung der Produktion an die Marktbedürfnisse</w:t>
            </w:r>
          </w:p>
        </w:tc>
      </w:tr>
      <w:tr w:rsidR="007A269B" w:rsidTr="004313D6">
        <w:tc>
          <w:tcPr>
            <w:tcW w:w="562" w:type="dxa"/>
          </w:tcPr>
          <w:p w:rsidR="007A269B" w:rsidRDefault="007A269B" w:rsidP="004313D6"/>
        </w:tc>
        <w:tc>
          <w:tcPr>
            <w:tcW w:w="8500" w:type="dxa"/>
          </w:tcPr>
          <w:p w:rsidR="007A269B" w:rsidRPr="007A269B" w:rsidRDefault="007A269B" w:rsidP="004313D6">
            <w:pPr>
              <w:rPr>
                <w:b/>
              </w:rPr>
            </w:pPr>
            <w:r w:rsidRPr="007A269B">
              <w:rPr>
                <w:b/>
              </w:rPr>
              <w:t>Fünfjahrespläne zur zentralen Steuerung der gesamten Wirtschaft</w:t>
            </w:r>
          </w:p>
        </w:tc>
      </w:tr>
      <w:tr w:rsidR="007A269B" w:rsidTr="004313D6">
        <w:tc>
          <w:tcPr>
            <w:tcW w:w="562" w:type="dxa"/>
          </w:tcPr>
          <w:p w:rsidR="007A269B" w:rsidRDefault="007A269B" w:rsidP="004313D6"/>
        </w:tc>
        <w:tc>
          <w:tcPr>
            <w:tcW w:w="8500" w:type="dxa"/>
          </w:tcPr>
          <w:p w:rsidR="007A269B" w:rsidRPr="007A269B" w:rsidRDefault="007A269B" w:rsidP="004313D6">
            <w:pPr>
              <w:rPr>
                <w:b/>
              </w:rPr>
            </w:pPr>
            <w:r>
              <w:t>Förderung des freien Unternehmertums im sozialistischen Rahmen</w:t>
            </w:r>
          </w:p>
        </w:tc>
      </w:tr>
    </w:tbl>
    <w:p w:rsidR="007A269B" w:rsidRDefault="007A269B" w:rsidP="007A269B"/>
    <w:p w:rsidR="007A269B" w:rsidRPr="00D84039" w:rsidRDefault="007A269B" w:rsidP="007A269B">
      <w:pPr>
        <w:rPr>
          <w:rStyle w:val="IntensiveHervorhebung"/>
        </w:rPr>
      </w:pPr>
      <w:r w:rsidRPr="00D84039">
        <w:rPr>
          <w:rStyle w:val="IntensiveHervorhebung"/>
        </w:rPr>
        <w:t>Fragen zu den Jungpionieren</w:t>
      </w:r>
    </w:p>
    <w:p w:rsidR="007A269B" w:rsidRDefault="007A269B" w:rsidP="007A269B">
      <w:pPr>
        <w:pStyle w:val="Listenabsatz"/>
        <w:numPr>
          <w:ilvl w:val="0"/>
          <w:numId w:val="10"/>
        </w:numPr>
      </w:pPr>
      <w:r>
        <w:t>Wie wurden die Jungpioniere in der DDR ideologisch auf ihre Rolle im Staat vorbereitet?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7A269B" w:rsidTr="004313D6">
        <w:tc>
          <w:tcPr>
            <w:tcW w:w="562" w:type="dxa"/>
          </w:tcPr>
          <w:p w:rsidR="007A269B" w:rsidRDefault="007A269B" w:rsidP="004313D6"/>
        </w:tc>
        <w:tc>
          <w:tcPr>
            <w:tcW w:w="8500" w:type="dxa"/>
          </w:tcPr>
          <w:p w:rsidR="007A269B" w:rsidRPr="007A269B" w:rsidRDefault="007A269B" w:rsidP="004313D6">
            <w:pPr>
              <w:rPr>
                <w:b/>
              </w:rPr>
            </w:pPr>
            <w:r w:rsidRPr="007A269B">
              <w:rPr>
                <w:b/>
              </w:rPr>
              <w:t>Durch gemeinschaftliche Aktivitäten, die Disziplin und staatstreue Werte vermittelten</w:t>
            </w:r>
          </w:p>
        </w:tc>
      </w:tr>
      <w:tr w:rsidR="007A269B" w:rsidTr="004313D6">
        <w:tc>
          <w:tcPr>
            <w:tcW w:w="562" w:type="dxa"/>
          </w:tcPr>
          <w:p w:rsidR="007A269B" w:rsidRDefault="007A269B" w:rsidP="004313D6"/>
        </w:tc>
        <w:tc>
          <w:tcPr>
            <w:tcW w:w="8500" w:type="dxa"/>
          </w:tcPr>
          <w:p w:rsidR="007A269B" w:rsidRPr="007A269B" w:rsidRDefault="007A269B" w:rsidP="004313D6">
            <w:pPr>
              <w:rPr>
                <w:b/>
              </w:rPr>
            </w:pPr>
            <w:r>
              <w:t>Durch militärische Ausbildung und Verteidigungsübungen</w:t>
            </w:r>
          </w:p>
        </w:tc>
      </w:tr>
      <w:tr w:rsidR="007A269B" w:rsidTr="004313D6">
        <w:tc>
          <w:tcPr>
            <w:tcW w:w="562" w:type="dxa"/>
          </w:tcPr>
          <w:p w:rsidR="007A269B" w:rsidRDefault="007A269B" w:rsidP="004313D6"/>
        </w:tc>
        <w:tc>
          <w:tcPr>
            <w:tcW w:w="8500" w:type="dxa"/>
          </w:tcPr>
          <w:p w:rsidR="007A269B" w:rsidRPr="007A269B" w:rsidRDefault="007A269B" w:rsidP="004313D6">
            <w:pPr>
              <w:rPr>
                <w:b/>
              </w:rPr>
            </w:pPr>
            <w:r>
              <w:t>Durch theoretischen Unterricht über Sozialismus und Marxismus</w:t>
            </w:r>
          </w:p>
        </w:tc>
      </w:tr>
    </w:tbl>
    <w:p w:rsidR="007A269B" w:rsidRDefault="007A269B" w:rsidP="007A269B"/>
    <w:p w:rsidR="007A269B" w:rsidRDefault="007A269B" w:rsidP="007A269B">
      <w:pPr>
        <w:pStyle w:val="Listenabsatz"/>
        <w:numPr>
          <w:ilvl w:val="0"/>
          <w:numId w:val="10"/>
        </w:numPr>
      </w:pPr>
      <w:r>
        <w:t>Welche symbolische Bedeutung hatte das blaue Halstuch der Jungpioniere?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7A269B" w:rsidTr="004313D6">
        <w:tc>
          <w:tcPr>
            <w:tcW w:w="562" w:type="dxa"/>
          </w:tcPr>
          <w:p w:rsidR="007A269B" w:rsidRDefault="007A269B" w:rsidP="004313D6"/>
        </w:tc>
        <w:tc>
          <w:tcPr>
            <w:tcW w:w="8500" w:type="dxa"/>
          </w:tcPr>
          <w:p w:rsidR="007A269B" w:rsidRPr="007A269B" w:rsidRDefault="007A269B" w:rsidP="004313D6">
            <w:pPr>
              <w:rPr>
                <w:b/>
              </w:rPr>
            </w:pPr>
            <w:r>
              <w:t>Es symbolisierte die Nähe zur Natur und die Liebe zum Vaterland</w:t>
            </w:r>
          </w:p>
        </w:tc>
      </w:tr>
      <w:tr w:rsidR="007A269B" w:rsidTr="004313D6">
        <w:tc>
          <w:tcPr>
            <w:tcW w:w="562" w:type="dxa"/>
          </w:tcPr>
          <w:p w:rsidR="007A269B" w:rsidRDefault="007A269B" w:rsidP="004313D6"/>
        </w:tc>
        <w:tc>
          <w:tcPr>
            <w:tcW w:w="8500" w:type="dxa"/>
          </w:tcPr>
          <w:p w:rsidR="007A269B" w:rsidRPr="007A269B" w:rsidRDefault="007A269B" w:rsidP="004313D6">
            <w:pPr>
              <w:rPr>
                <w:b/>
              </w:rPr>
            </w:pPr>
            <w:r w:rsidRPr="007A269B">
              <w:rPr>
                <w:b/>
              </w:rPr>
              <w:t>Es repräsentierte die Zugehörigkeit zur sozialistischen Gemeinschaft und die Bereitschaft, für den Staat einzutreten</w:t>
            </w:r>
          </w:p>
        </w:tc>
      </w:tr>
      <w:tr w:rsidR="007A269B" w:rsidTr="004313D6">
        <w:tc>
          <w:tcPr>
            <w:tcW w:w="562" w:type="dxa"/>
          </w:tcPr>
          <w:p w:rsidR="007A269B" w:rsidRDefault="007A269B" w:rsidP="004313D6"/>
        </w:tc>
        <w:tc>
          <w:tcPr>
            <w:tcW w:w="8500" w:type="dxa"/>
          </w:tcPr>
          <w:p w:rsidR="007A269B" w:rsidRPr="007A269B" w:rsidRDefault="007A269B" w:rsidP="004313D6">
            <w:pPr>
              <w:rPr>
                <w:b/>
              </w:rPr>
            </w:pPr>
            <w:r>
              <w:t>Es war ein Zeichen für die Verbindung zwischen den Jungpionieren und den sowjetischen Pionierorganisationen</w:t>
            </w:r>
          </w:p>
        </w:tc>
      </w:tr>
    </w:tbl>
    <w:p w:rsidR="007A269B" w:rsidRDefault="007A269B" w:rsidP="007A269B"/>
    <w:p w:rsidR="00AD4EE9" w:rsidRDefault="00AD4EE9" w:rsidP="007A269B"/>
    <w:p w:rsidR="00AD4EE9" w:rsidRDefault="00AD4EE9" w:rsidP="007A269B"/>
    <w:p w:rsidR="00AD4EE9" w:rsidRDefault="00AD4EE9" w:rsidP="007A269B"/>
    <w:p w:rsidR="00AD4EE9" w:rsidRDefault="00AD4EE9" w:rsidP="007A269B"/>
    <w:p w:rsidR="00AD4EE9" w:rsidRDefault="00AD4EE9" w:rsidP="007A269B"/>
    <w:p w:rsidR="00AD4EE9" w:rsidRDefault="00AD4EE9" w:rsidP="007A269B"/>
    <w:p w:rsidR="0040784D" w:rsidRDefault="0040784D" w:rsidP="007A269B"/>
    <w:p w:rsidR="00AD4EE9" w:rsidRDefault="00AD4EE9" w:rsidP="007A269B"/>
    <w:p w:rsidR="007A269B" w:rsidRPr="00D84039" w:rsidRDefault="007A269B" w:rsidP="007A269B">
      <w:pPr>
        <w:rPr>
          <w:rStyle w:val="IntensiveHervorhebung"/>
        </w:rPr>
      </w:pPr>
      <w:r w:rsidRPr="00D84039">
        <w:rPr>
          <w:rStyle w:val="IntensiveHervorhebung"/>
        </w:rPr>
        <w:lastRenderedPageBreak/>
        <w:t>Fragen zur Berliner Mauer</w:t>
      </w:r>
    </w:p>
    <w:p w:rsidR="007A269B" w:rsidRDefault="007A269B" w:rsidP="007A269B">
      <w:pPr>
        <w:pStyle w:val="Listenabsatz"/>
        <w:numPr>
          <w:ilvl w:val="0"/>
          <w:numId w:val="12"/>
        </w:numPr>
      </w:pPr>
      <w:r>
        <w:t>Welchen strategischen Vorteil sah die DDR-Regierung in der Errichtung der Berliner Mauer?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7A269B" w:rsidTr="004313D6">
        <w:tc>
          <w:tcPr>
            <w:tcW w:w="562" w:type="dxa"/>
          </w:tcPr>
          <w:p w:rsidR="007A269B" w:rsidRDefault="007A269B" w:rsidP="004313D6"/>
        </w:tc>
        <w:tc>
          <w:tcPr>
            <w:tcW w:w="8500" w:type="dxa"/>
          </w:tcPr>
          <w:p w:rsidR="007A269B" w:rsidRPr="007A269B" w:rsidRDefault="007A269B" w:rsidP="004313D6">
            <w:pPr>
              <w:rPr>
                <w:b/>
              </w:rPr>
            </w:pPr>
            <w:r w:rsidRPr="007A269B">
              <w:rPr>
                <w:b/>
              </w:rPr>
              <w:t>Verhinderung der Abwanderung von Arbeitskräften und Intellektuellen in den Westen</w:t>
            </w:r>
          </w:p>
        </w:tc>
      </w:tr>
      <w:tr w:rsidR="007A269B" w:rsidTr="004313D6">
        <w:tc>
          <w:tcPr>
            <w:tcW w:w="562" w:type="dxa"/>
          </w:tcPr>
          <w:p w:rsidR="007A269B" w:rsidRDefault="007A269B" w:rsidP="004313D6"/>
        </w:tc>
        <w:tc>
          <w:tcPr>
            <w:tcW w:w="8500" w:type="dxa"/>
          </w:tcPr>
          <w:p w:rsidR="007A269B" w:rsidRPr="007A269B" w:rsidRDefault="007A269B" w:rsidP="004313D6">
            <w:pPr>
              <w:rPr>
                <w:b/>
              </w:rPr>
            </w:pPr>
            <w:r>
              <w:t>Schaffung einer sicheren Grenze gegen westliche Militäreinheiten</w:t>
            </w:r>
          </w:p>
        </w:tc>
      </w:tr>
      <w:tr w:rsidR="007A269B" w:rsidTr="004313D6">
        <w:tc>
          <w:tcPr>
            <w:tcW w:w="562" w:type="dxa"/>
          </w:tcPr>
          <w:p w:rsidR="007A269B" w:rsidRDefault="007A269B" w:rsidP="004313D6"/>
        </w:tc>
        <w:tc>
          <w:tcPr>
            <w:tcW w:w="8500" w:type="dxa"/>
          </w:tcPr>
          <w:p w:rsidR="007A269B" w:rsidRPr="007A269B" w:rsidRDefault="007A269B" w:rsidP="004313D6">
            <w:pPr>
              <w:rPr>
                <w:b/>
              </w:rPr>
            </w:pPr>
            <w:r>
              <w:t>Erleichterung der Überwachung und Verwaltung der DDR-Grenzgebiete</w:t>
            </w:r>
          </w:p>
        </w:tc>
      </w:tr>
    </w:tbl>
    <w:p w:rsidR="007A269B" w:rsidRDefault="007A269B" w:rsidP="007A269B"/>
    <w:p w:rsidR="007A269B" w:rsidRDefault="007A269B" w:rsidP="007A269B">
      <w:pPr>
        <w:pStyle w:val="Listenabsatz"/>
        <w:numPr>
          <w:ilvl w:val="0"/>
          <w:numId w:val="12"/>
        </w:numPr>
      </w:pPr>
      <w:r>
        <w:t>Warum galt der Bau der Berliner Mauer als ein symbolischer Wendepunkt im Kalten Krieg?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7A269B" w:rsidTr="004313D6">
        <w:tc>
          <w:tcPr>
            <w:tcW w:w="562" w:type="dxa"/>
          </w:tcPr>
          <w:p w:rsidR="007A269B" w:rsidRDefault="007A269B" w:rsidP="004313D6"/>
        </w:tc>
        <w:tc>
          <w:tcPr>
            <w:tcW w:w="8500" w:type="dxa"/>
          </w:tcPr>
          <w:p w:rsidR="007A269B" w:rsidRPr="007A269B" w:rsidRDefault="007A269B" w:rsidP="004313D6">
            <w:pPr>
              <w:rPr>
                <w:b/>
              </w:rPr>
            </w:pPr>
            <w:r>
              <w:t>Er markierte das Ende der diplomatischen Beziehungen zwischen Ost und West</w:t>
            </w:r>
          </w:p>
        </w:tc>
      </w:tr>
      <w:tr w:rsidR="007A269B" w:rsidTr="004313D6">
        <w:tc>
          <w:tcPr>
            <w:tcW w:w="562" w:type="dxa"/>
          </w:tcPr>
          <w:p w:rsidR="007A269B" w:rsidRDefault="007A269B" w:rsidP="004313D6"/>
        </w:tc>
        <w:tc>
          <w:tcPr>
            <w:tcW w:w="8500" w:type="dxa"/>
          </w:tcPr>
          <w:p w:rsidR="007A269B" w:rsidRPr="007A269B" w:rsidRDefault="007A269B" w:rsidP="004313D6">
            <w:pPr>
              <w:rPr>
                <w:b/>
              </w:rPr>
            </w:pPr>
            <w:r>
              <w:t>Er führte zu einer Verschärfung der Handelsbeziehungen zwischen der DDR und der BRD</w:t>
            </w:r>
          </w:p>
        </w:tc>
      </w:tr>
      <w:tr w:rsidR="007A269B" w:rsidTr="004313D6">
        <w:tc>
          <w:tcPr>
            <w:tcW w:w="562" w:type="dxa"/>
          </w:tcPr>
          <w:p w:rsidR="007A269B" w:rsidRDefault="007A269B" w:rsidP="004313D6"/>
        </w:tc>
        <w:tc>
          <w:tcPr>
            <w:tcW w:w="8500" w:type="dxa"/>
          </w:tcPr>
          <w:p w:rsidR="007A269B" w:rsidRPr="007A269B" w:rsidRDefault="007A269B" w:rsidP="004313D6">
            <w:pPr>
              <w:rPr>
                <w:b/>
              </w:rPr>
            </w:pPr>
            <w:r w:rsidRPr="007A269B">
              <w:rPr>
                <w:b/>
              </w:rPr>
              <w:t>Er festigte die Teilung Deutschlands und stand sinnbildlich für die ideologische Spaltung der Welt in Ost und West</w:t>
            </w:r>
          </w:p>
        </w:tc>
      </w:tr>
    </w:tbl>
    <w:p w:rsidR="007A269B" w:rsidRDefault="007A269B" w:rsidP="007A269B"/>
    <w:p w:rsidR="007A269B" w:rsidRPr="00D84039" w:rsidRDefault="007A269B" w:rsidP="007A269B">
      <w:pPr>
        <w:rPr>
          <w:rStyle w:val="IntensiveHervorhebung"/>
        </w:rPr>
      </w:pPr>
      <w:r w:rsidRPr="00D84039">
        <w:rPr>
          <w:rStyle w:val="IntensiveHervorhebung"/>
        </w:rPr>
        <w:t>Fragen zum TV-Programm</w:t>
      </w:r>
    </w:p>
    <w:p w:rsidR="007A269B" w:rsidRDefault="007A269B" w:rsidP="007A269B">
      <w:pPr>
        <w:pStyle w:val="Listenabsatz"/>
        <w:numPr>
          <w:ilvl w:val="0"/>
          <w:numId w:val="14"/>
        </w:numPr>
      </w:pPr>
      <w:r>
        <w:t>Wie reagierte die DDR-Führung auf das Westfernsehen, das in weiten Teilen des Landes empfangen werden konnte?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7A269B" w:rsidTr="004313D6">
        <w:tc>
          <w:tcPr>
            <w:tcW w:w="562" w:type="dxa"/>
          </w:tcPr>
          <w:p w:rsidR="007A269B" w:rsidRDefault="007A269B" w:rsidP="004313D6"/>
        </w:tc>
        <w:tc>
          <w:tcPr>
            <w:tcW w:w="8500" w:type="dxa"/>
          </w:tcPr>
          <w:p w:rsidR="007A269B" w:rsidRPr="007A269B" w:rsidRDefault="007A269B" w:rsidP="004313D6">
            <w:pPr>
              <w:rPr>
                <w:b/>
              </w:rPr>
            </w:pPr>
            <w:r>
              <w:t>Sie förderte gezielt eigene Unterhaltungsprogramme, um das Westfernsehen zu verdrängen</w:t>
            </w:r>
          </w:p>
        </w:tc>
      </w:tr>
      <w:tr w:rsidR="007A269B" w:rsidTr="004313D6">
        <w:tc>
          <w:tcPr>
            <w:tcW w:w="562" w:type="dxa"/>
          </w:tcPr>
          <w:p w:rsidR="007A269B" w:rsidRDefault="007A269B" w:rsidP="004313D6"/>
        </w:tc>
        <w:tc>
          <w:tcPr>
            <w:tcW w:w="8500" w:type="dxa"/>
          </w:tcPr>
          <w:p w:rsidR="007A269B" w:rsidRPr="007A269B" w:rsidRDefault="007A269B" w:rsidP="004313D6">
            <w:pPr>
              <w:rPr>
                <w:b/>
              </w:rPr>
            </w:pPr>
            <w:r w:rsidRPr="007A269B">
              <w:rPr>
                <w:b/>
              </w:rPr>
              <w:t>Sie versuchte, den Empfang durch technische Störungen zu erschweren und startete Kampagnen gegen den Konsum von Westmedien</w:t>
            </w:r>
          </w:p>
        </w:tc>
      </w:tr>
      <w:tr w:rsidR="007A269B" w:rsidTr="004313D6">
        <w:tc>
          <w:tcPr>
            <w:tcW w:w="562" w:type="dxa"/>
          </w:tcPr>
          <w:p w:rsidR="007A269B" w:rsidRDefault="007A269B" w:rsidP="004313D6"/>
        </w:tc>
        <w:tc>
          <w:tcPr>
            <w:tcW w:w="8500" w:type="dxa"/>
          </w:tcPr>
          <w:p w:rsidR="007A269B" w:rsidRPr="007A269B" w:rsidRDefault="007A269B" w:rsidP="004313D6">
            <w:pPr>
              <w:rPr>
                <w:b/>
              </w:rPr>
            </w:pPr>
            <w:r>
              <w:t>Erleichterung der Überwachung und Verwaltung der DDR-Grenzgebiete</w:t>
            </w:r>
          </w:p>
        </w:tc>
      </w:tr>
    </w:tbl>
    <w:p w:rsidR="007A269B" w:rsidRDefault="007A269B" w:rsidP="007A269B"/>
    <w:p w:rsidR="007A269B" w:rsidRPr="00D84039" w:rsidRDefault="007A269B" w:rsidP="007A269B">
      <w:pPr>
        <w:rPr>
          <w:rStyle w:val="IntensiveHervorhebung"/>
        </w:rPr>
      </w:pPr>
      <w:r w:rsidRPr="00D84039">
        <w:rPr>
          <w:rStyle w:val="IntensiveHervorhebung"/>
        </w:rPr>
        <w:t>Fragen zum diktatorischen Charakter der DDR</w:t>
      </w:r>
    </w:p>
    <w:p w:rsidR="007A269B" w:rsidRDefault="007A269B" w:rsidP="007A269B">
      <w:pPr>
        <w:pStyle w:val="Listenabsatz"/>
        <w:numPr>
          <w:ilvl w:val="0"/>
          <w:numId w:val="15"/>
        </w:numPr>
      </w:pPr>
      <w:r>
        <w:t>Warum galt die DDR als eine Diktatur, trotz ihres Namens als „Demokratische Republik“?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7A269B" w:rsidTr="004313D6">
        <w:tc>
          <w:tcPr>
            <w:tcW w:w="562" w:type="dxa"/>
          </w:tcPr>
          <w:p w:rsidR="007A269B" w:rsidRDefault="007A269B" w:rsidP="004313D6"/>
        </w:tc>
        <w:tc>
          <w:tcPr>
            <w:tcW w:w="8500" w:type="dxa"/>
          </w:tcPr>
          <w:p w:rsidR="007A269B" w:rsidRPr="007A269B" w:rsidRDefault="007A269B" w:rsidP="004313D6">
            <w:pPr>
              <w:rPr>
                <w:b/>
              </w:rPr>
            </w:pPr>
            <w:r w:rsidRPr="007A269B">
              <w:rPr>
                <w:b/>
              </w:rPr>
              <w:t>Weil das Parlament der DDR keine echte Entscheidungsgewalt hatte und alle Macht bei der SED lag</w:t>
            </w:r>
          </w:p>
        </w:tc>
      </w:tr>
      <w:tr w:rsidR="007A269B" w:rsidTr="004313D6">
        <w:tc>
          <w:tcPr>
            <w:tcW w:w="562" w:type="dxa"/>
          </w:tcPr>
          <w:p w:rsidR="007A269B" w:rsidRDefault="007A269B" w:rsidP="004313D6"/>
        </w:tc>
        <w:tc>
          <w:tcPr>
            <w:tcW w:w="8500" w:type="dxa"/>
          </w:tcPr>
          <w:p w:rsidR="007A269B" w:rsidRPr="007A269B" w:rsidRDefault="007A269B" w:rsidP="004313D6">
            <w:pPr>
              <w:rPr>
                <w:b/>
              </w:rPr>
            </w:pPr>
            <w:r>
              <w:t>Weil die DDR-Regierung von außen kontrolliert wurde</w:t>
            </w:r>
          </w:p>
        </w:tc>
      </w:tr>
      <w:tr w:rsidR="007A269B" w:rsidTr="004313D6">
        <w:tc>
          <w:tcPr>
            <w:tcW w:w="562" w:type="dxa"/>
          </w:tcPr>
          <w:p w:rsidR="007A269B" w:rsidRDefault="007A269B" w:rsidP="004313D6"/>
        </w:tc>
        <w:tc>
          <w:tcPr>
            <w:tcW w:w="8500" w:type="dxa"/>
          </w:tcPr>
          <w:p w:rsidR="007A269B" w:rsidRPr="007A269B" w:rsidRDefault="007A269B" w:rsidP="004313D6">
            <w:pPr>
              <w:rPr>
                <w:b/>
              </w:rPr>
            </w:pPr>
            <w:r>
              <w:t>Weil die DDR keinen eigenen Staatspräsidenten hatte</w:t>
            </w:r>
          </w:p>
        </w:tc>
      </w:tr>
    </w:tbl>
    <w:p w:rsidR="007A269B" w:rsidRDefault="007A269B" w:rsidP="007A269B">
      <w:pPr>
        <w:pStyle w:val="Listenabsatz"/>
      </w:pPr>
    </w:p>
    <w:p w:rsidR="007A269B" w:rsidRDefault="007A269B" w:rsidP="007A269B">
      <w:pPr>
        <w:pStyle w:val="Listenabsatz"/>
        <w:numPr>
          <w:ilvl w:val="0"/>
          <w:numId w:val="15"/>
        </w:numPr>
      </w:pPr>
      <w:r>
        <w:t>Welche Maßnahmen setzte die DDR-Regierung ein, um die Ausreise ihrer Bürger in westliche Länder zu verhindern?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7A269B" w:rsidTr="004313D6">
        <w:tc>
          <w:tcPr>
            <w:tcW w:w="562" w:type="dxa"/>
          </w:tcPr>
          <w:p w:rsidR="007A269B" w:rsidRDefault="007A269B" w:rsidP="004313D6"/>
        </w:tc>
        <w:tc>
          <w:tcPr>
            <w:tcW w:w="8500" w:type="dxa"/>
          </w:tcPr>
          <w:p w:rsidR="007A269B" w:rsidRPr="007A269B" w:rsidRDefault="007A269B" w:rsidP="004313D6">
            <w:pPr>
              <w:rPr>
                <w:b/>
              </w:rPr>
            </w:pPr>
            <w:r>
              <w:t>Einführung hoher Gebühren für Reisepässe</w:t>
            </w:r>
          </w:p>
        </w:tc>
      </w:tr>
      <w:tr w:rsidR="007A269B" w:rsidTr="004313D6">
        <w:tc>
          <w:tcPr>
            <w:tcW w:w="562" w:type="dxa"/>
          </w:tcPr>
          <w:p w:rsidR="007A269B" w:rsidRDefault="007A269B" w:rsidP="004313D6"/>
        </w:tc>
        <w:tc>
          <w:tcPr>
            <w:tcW w:w="8500" w:type="dxa"/>
          </w:tcPr>
          <w:p w:rsidR="007A269B" w:rsidRPr="007A269B" w:rsidRDefault="007A269B" w:rsidP="004313D6">
            <w:pPr>
              <w:rPr>
                <w:b/>
              </w:rPr>
            </w:pPr>
            <w:r w:rsidRPr="007A269B">
              <w:rPr>
                <w:b/>
              </w:rPr>
              <w:t>Strikte Reiseverbote und die militärische Sicherung der Grenzen, einschließlich Schusswaffengebrauch</w:t>
            </w:r>
          </w:p>
        </w:tc>
      </w:tr>
      <w:tr w:rsidR="007A269B" w:rsidTr="004313D6">
        <w:tc>
          <w:tcPr>
            <w:tcW w:w="562" w:type="dxa"/>
          </w:tcPr>
          <w:p w:rsidR="007A269B" w:rsidRDefault="007A269B" w:rsidP="004313D6"/>
        </w:tc>
        <w:tc>
          <w:tcPr>
            <w:tcW w:w="8500" w:type="dxa"/>
          </w:tcPr>
          <w:p w:rsidR="007A269B" w:rsidRPr="007A269B" w:rsidRDefault="007A269B" w:rsidP="004313D6">
            <w:pPr>
              <w:rPr>
                <w:b/>
              </w:rPr>
            </w:pPr>
            <w:r>
              <w:t>Propaganda, um das Interesse an westlichen Ländern zu minimieren</w:t>
            </w:r>
          </w:p>
        </w:tc>
      </w:tr>
    </w:tbl>
    <w:p w:rsidR="007A269B" w:rsidRDefault="007A269B" w:rsidP="007A269B"/>
    <w:p w:rsidR="007A269B" w:rsidRDefault="007A269B" w:rsidP="007A269B">
      <w:pPr>
        <w:pStyle w:val="Listenabsatz"/>
        <w:numPr>
          <w:ilvl w:val="0"/>
          <w:numId w:val="15"/>
        </w:numPr>
      </w:pPr>
      <w:r>
        <w:t>Warum war der Mauerstreifen an der innerdeutschen Grenze besonders gefürchtet?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7A269B" w:rsidTr="004313D6">
        <w:tc>
          <w:tcPr>
            <w:tcW w:w="562" w:type="dxa"/>
          </w:tcPr>
          <w:p w:rsidR="007A269B" w:rsidRDefault="007A269B" w:rsidP="004313D6"/>
        </w:tc>
        <w:tc>
          <w:tcPr>
            <w:tcW w:w="8500" w:type="dxa"/>
          </w:tcPr>
          <w:p w:rsidR="007A269B" w:rsidRPr="007A269B" w:rsidRDefault="007A269B" w:rsidP="004313D6">
            <w:pPr>
              <w:rPr>
                <w:b/>
              </w:rPr>
            </w:pPr>
            <w:r w:rsidRPr="007A269B">
              <w:rPr>
                <w:b/>
              </w:rPr>
              <w:t>Er war mit Landminen und Selbstschussanlagen gesichert, die das Überqueren lebensgefährlich machten</w:t>
            </w:r>
          </w:p>
        </w:tc>
      </w:tr>
      <w:tr w:rsidR="007A269B" w:rsidTr="004313D6">
        <w:tc>
          <w:tcPr>
            <w:tcW w:w="562" w:type="dxa"/>
          </w:tcPr>
          <w:p w:rsidR="007A269B" w:rsidRDefault="007A269B" w:rsidP="004313D6"/>
        </w:tc>
        <w:tc>
          <w:tcPr>
            <w:tcW w:w="8500" w:type="dxa"/>
          </w:tcPr>
          <w:p w:rsidR="007A269B" w:rsidRPr="007A269B" w:rsidRDefault="007A269B" w:rsidP="004313D6">
            <w:pPr>
              <w:rPr>
                <w:b/>
              </w:rPr>
            </w:pPr>
            <w:r>
              <w:t>Er war eine dicht bewaldete Zone, in der viele Flüchtlinge spurlos verschwanden</w:t>
            </w:r>
          </w:p>
        </w:tc>
      </w:tr>
      <w:tr w:rsidR="007A269B" w:rsidTr="004313D6">
        <w:tc>
          <w:tcPr>
            <w:tcW w:w="562" w:type="dxa"/>
          </w:tcPr>
          <w:p w:rsidR="007A269B" w:rsidRDefault="007A269B" w:rsidP="004313D6"/>
        </w:tc>
        <w:tc>
          <w:tcPr>
            <w:tcW w:w="8500" w:type="dxa"/>
          </w:tcPr>
          <w:p w:rsidR="007A269B" w:rsidRPr="007A269B" w:rsidRDefault="007A269B" w:rsidP="004313D6">
            <w:pPr>
              <w:rPr>
                <w:b/>
              </w:rPr>
            </w:pPr>
            <w:r>
              <w:t>Er war mit zahlreichen Zäunen und Gräben versehen, die die Orientierung erschwerten</w:t>
            </w:r>
          </w:p>
        </w:tc>
      </w:tr>
    </w:tbl>
    <w:p w:rsidR="007A269B" w:rsidRDefault="007A269B" w:rsidP="007A269B"/>
    <w:p w:rsidR="00AD4EE9" w:rsidRDefault="00AD4EE9" w:rsidP="007A269B"/>
    <w:p w:rsidR="007A269B" w:rsidRPr="00D84039" w:rsidRDefault="007A269B" w:rsidP="007A269B">
      <w:pPr>
        <w:rPr>
          <w:rStyle w:val="IntensiveHervorhebung"/>
        </w:rPr>
      </w:pPr>
      <w:r w:rsidRPr="00D84039">
        <w:rPr>
          <w:rStyle w:val="IntensiveHervorhebung"/>
        </w:rPr>
        <w:lastRenderedPageBreak/>
        <w:t>Fragen zur friedlichen Revolution</w:t>
      </w:r>
    </w:p>
    <w:p w:rsidR="007A269B" w:rsidRDefault="007A269B" w:rsidP="007A269B"/>
    <w:p w:rsidR="007A269B" w:rsidRDefault="007A269B" w:rsidP="007A269B">
      <w:pPr>
        <w:pStyle w:val="Listenabsatz"/>
        <w:numPr>
          <w:ilvl w:val="0"/>
          <w:numId w:val="18"/>
        </w:numPr>
      </w:pPr>
      <w:r>
        <w:t>Welche Rolle spielten die Montagsdemonstrationen im Kontext der politischen Entwicklung in der DDR 1989?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7A269B" w:rsidTr="004313D6">
        <w:tc>
          <w:tcPr>
            <w:tcW w:w="562" w:type="dxa"/>
          </w:tcPr>
          <w:p w:rsidR="007A269B" w:rsidRDefault="007A269B" w:rsidP="004313D6"/>
        </w:tc>
        <w:tc>
          <w:tcPr>
            <w:tcW w:w="8500" w:type="dxa"/>
          </w:tcPr>
          <w:p w:rsidR="007A269B" w:rsidRPr="007A269B" w:rsidRDefault="00823D3B" w:rsidP="004313D6">
            <w:pPr>
              <w:rPr>
                <w:b/>
              </w:rPr>
            </w:pPr>
            <w:r>
              <w:t>Sie wurden von der DDR-Regierung organisiert, um die Bevölkerung zu beruhigen</w:t>
            </w:r>
          </w:p>
        </w:tc>
      </w:tr>
      <w:tr w:rsidR="007A269B" w:rsidTr="004313D6">
        <w:tc>
          <w:tcPr>
            <w:tcW w:w="562" w:type="dxa"/>
          </w:tcPr>
          <w:p w:rsidR="007A269B" w:rsidRDefault="007A269B" w:rsidP="004313D6"/>
        </w:tc>
        <w:tc>
          <w:tcPr>
            <w:tcW w:w="8500" w:type="dxa"/>
          </w:tcPr>
          <w:p w:rsidR="007A269B" w:rsidRPr="007A269B" w:rsidRDefault="00823D3B" w:rsidP="004313D6">
            <w:pPr>
              <w:rPr>
                <w:b/>
              </w:rPr>
            </w:pPr>
            <w:r>
              <w:t>Sie waren Teil einer internationalen Bewegung zur Förderung des Sozialismus</w:t>
            </w:r>
          </w:p>
        </w:tc>
      </w:tr>
      <w:tr w:rsidR="007A269B" w:rsidTr="004313D6">
        <w:tc>
          <w:tcPr>
            <w:tcW w:w="562" w:type="dxa"/>
          </w:tcPr>
          <w:p w:rsidR="007A269B" w:rsidRDefault="007A269B" w:rsidP="004313D6"/>
        </w:tc>
        <w:tc>
          <w:tcPr>
            <w:tcW w:w="8500" w:type="dxa"/>
          </w:tcPr>
          <w:p w:rsidR="007A269B" w:rsidRPr="007A269B" w:rsidRDefault="007A269B" w:rsidP="004313D6">
            <w:pPr>
              <w:rPr>
                <w:b/>
              </w:rPr>
            </w:pPr>
            <w:r w:rsidRPr="007A269B">
              <w:rPr>
                <w:b/>
              </w:rPr>
              <w:t>Sie dienten als Plattform für die Bevölkerung, um Unzufriedenheit zu äußern und forderten politische Reformen, die letztlich zum Sturz der SED-Führung führten</w:t>
            </w:r>
          </w:p>
        </w:tc>
      </w:tr>
    </w:tbl>
    <w:p w:rsidR="007A269B" w:rsidRDefault="007A269B" w:rsidP="007A269B"/>
    <w:p w:rsidR="00823D3B" w:rsidRDefault="00D84039" w:rsidP="00D84039">
      <w:pPr>
        <w:pStyle w:val="Listenabsatz"/>
        <w:numPr>
          <w:ilvl w:val="0"/>
          <w:numId w:val="18"/>
        </w:numPr>
      </w:pPr>
      <w:r>
        <w:t>Welche Aussage beschreibt den Verlauf der Montagsdemonstrationen in Leipzig im Herbst 1989 am besten?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823D3B" w:rsidTr="004313D6">
        <w:tc>
          <w:tcPr>
            <w:tcW w:w="562" w:type="dxa"/>
          </w:tcPr>
          <w:p w:rsidR="00823D3B" w:rsidRDefault="00823D3B" w:rsidP="004313D6"/>
        </w:tc>
        <w:tc>
          <w:tcPr>
            <w:tcW w:w="8500" w:type="dxa"/>
          </w:tcPr>
          <w:p w:rsidR="00823D3B" w:rsidRPr="00D84039" w:rsidRDefault="00D84039" w:rsidP="004313D6">
            <w:pPr>
              <w:rPr>
                <w:b/>
              </w:rPr>
            </w:pPr>
            <w:r w:rsidRPr="00D84039">
              <w:rPr>
                <w:b/>
              </w:rPr>
              <w:t>Die Demonstrationen wuchsen schnell an und zeigten, dass die Staatsmacht nicht in der Lage war, den friedlichen Protest der Bevölkerung zu unterdrücken</w:t>
            </w:r>
          </w:p>
        </w:tc>
      </w:tr>
      <w:tr w:rsidR="00823D3B" w:rsidTr="004313D6">
        <w:tc>
          <w:tcPr>
            <w:tcW w:w="562" w:type="dxa"/>
          </w:tcPr>
          <w:p w:rsidR="00823D3B" w:rsidRDefault="00823D3B" w:rsidP="004313D6"/>
        </w:tc>
        <w:tc>
          <w:tcPr>
            <w:tcW w:w="8500" w:type="dxa"/>
          </w:tcPr>
          <w:p w:rsidR="00823D3B" w:rsidRPr="007A269B" w:rsidRDefault="00D84039" w:rsidP="004313D6">
            <w:pPr>
              <w:rPr>
                <w:b/>
              </w:rPr>
            </w:pPr>
            <w:r>
              <w:t>Die Demonstrationen blieben klein und hatten keinen wirklichen Einfluss auf die politische Situation</w:t>
            </w:r>
          </w:p>
        </w:tc>
      </w:tr>
      <w:tr w:rsidR="00823D3B" w:rsidTr="004313D6">
        <w:tc>
          <w:tcPr>
            <w:tcW w:w="562" w:type="dxa"/>
          </w:tcPr>
          <w:p w:rsidR="00823D3B" w:rsidRDefault="00823D3B" w:rsidP="004313D6"/>
        </w:tc>
        <w:tc>
          <w:tcPr>
            <w:tcW w:w="8500" w:type="dxa"/>
          </w:tcPr>
          <w:p w:rsidR="00823D3B" w:rsidRPr="007A269B" w:rsidRDefault="00D84039" w:rsidP="004313D6">
            <w:pPr>
              <w:rPr>
                <w:b/>
              </w:rPr>
            </w:pPr>
            <w:r>
              <w:t>Die Demonstrationen waren anfangs gewalttätig, bevor sie sich zu friedlichen Kundgebungen entwickelten</w:t>
            </w:r>
          </w:p>
        </w:tc>
      </w:tr>
    </w:tbl>
    <w:p w:rsidR="00823D3B" w:rsidRDefault="00823D3B" w:rsidP="007A269B"/>
    <w:p w:rsidR="00D84039" w:rsidRDefault="00D84039" w:rsidP="00D84039">
      <w:pPr>
        <w:pStyle w:val="Listenabsatz"/>
        <w:numPr>
          <w:ilvl w:val="0"/>
          <w:numId w:val="18"/>
        </w:numPr>
      </w:pPr>
      <w:r>
        <w:t>Wie trugen die Montagsdemonstrationen zur „friedlichen Revolution“ und dem Fall der Berliner Mauer bei?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D84039" w:rsidTr="004313D6">
        <w:tc>
          <w:tcPr>
            <w:tcW w:w="562" w:type="dxa"/>
          </w:tcPr>
          <w:p w:rsidR="00D84039" w:rsidRDefault="00D84039" w:rsidP="004313D6"/>
        </w:tc>
        <w:tc>
          <w:tcPr>
            <w:tcW w:w="8500" w:type="dxa"/>
          </w:tcPr>
          <w:p w:rsidR="00D84039" w:rsidRPr="00D84039" w:rsidRDefault="00D84039" w:rsidP="004313D6">
            <w:pPr>
              <w:rPr>
                <w:b/>
              </w:rPr>
            </w:pPr>
            <w:r w:rsidRPr="00D84039">
              <w:rPr>
                <w:b/>
              </w:rPr>
              <w:t>Durch den zunehmenden Druck auf die DDR-Regierung, der letztlich dazu führte, dass die Regierung Reformen einleitete und die Grenzen öffnete</w:t>
            </w:r>
          </w:p>
        </w:tc>
      </w:tr>
      <w:tr w:rsidR="00D84039" w:rsidTr="004313D6">
        <w:tc>
          <w:tcPr>
            <w:tcW w:w="562" w:type="dxa"/>
          </w:tcPr>
          <w:p w:rsidR="00D84039" w:rsidRDefault="00D84039" w:rsidP="004313D6"/>
        </w:tc>
        <w:tc>
          <w:tcPr>
            <w:tcW w:w="8500" w:type="dxa"/>
          </w:tcPr>
          <w:p w:rsidR="00D84039" w:rsidRPr="007A269B" w:rsidRDefault="00D84039" w:rsidP="004313D6">
            <w:pPr>
              <w:rPr>
                <w:b/>
              </w:rPr>
            </w:pPr>
            <w:r>
              <w:t>Sie führten zu einem Bürgerkrieg, der die DDR in einen westlichen und einen östlichen Teil spaltete</w:t>
            </w:r>
          </w:p>
        </w:tc>
      </w:tr>
      <w:tr w:rsidR="00D84039" w:rsidTr="004313D6">
        <w:tc>
          <w:tcPr>
            <w:tcW w:w="562" w:type="dxa"/>
          </w:tcPr>
          <w:p w:rsidR="00D84039" w:rsidRDefault="00D84039" w:rsidP="004313D6"/>
        </w:tc>
        <w:tc>
          <w:tcPr>
            <w:tcW w:w="8500" w:type="dxa"/>
          </w:tcPr>
          <w:p w:rsidR="00D84039" w:rsidRPr="007A269B" w:rsidRDefault="00D84039" w:rsidP="004313D6">
            <w:pPr>
              <w:rPr>
                <w:b/>
              </w:rPr>
            </w:pPr>
            <w:r>
              <w:t>Die Montagsdemonstrationen hatten keinen direkten Einfluss auf die Öffnung der Grenzen, die rein wirtschaftlich motiviert war</w:t>
            </w:r>
          </w:p>
        </w:tc>
      </w:tr>
    </w:tbl>
    <w:p w:rsidR="007A269B" w:rsidRDefault="007A269B" w:rsidP="007A269B"/>
    <w:p w:rsidR="007A269B" w:rsidRDefault="007A269B" w:rsidP="007A269B"/>
    <w:p w:rsidR="007A269B" w:rsidRDefault="007A269B" w:rsidP="007A269B"/>
    <w:p w:rsidR="007A269B" w:rsidRDefault="007A269B" w:rsidP="00154B37"/>
    <w:p w:rsidR="00154B37" w:rsidRDefault="00154B37" w:rsidP="005415C8"/>
    <w:p w:rsidR="00154B37" w:rsidRDefault="00154B37" w:rsidP="005415C8"/>
    <w:p w:rsidR="005415C8" w:rsidRDefault="005415C8" w:rsidP="005415C8"/>
    <w:p w:rsidR="005415C8" w:rsidRDefault="005415C8" w:rsidP="005415C8"/>
    <w:p w:rsidR="005415C8" w:rsidRDefault="005415C8" w:rsidP="005415C8"/>
    <w:p w:rsidR="005415C8" w:rsidRDefault="005415C8" w:rsidP="005415C8"/>
    <w:p w:rsidR="005415C8" w:rsidRPr="005415C8" w:rsidRDefault="005415C8" w:rsidP="005415C8"/>
    <w:sectPr w:rsidR="005415C8" w:rsidRPr="005415C8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BC6" w:rsidRDefault="00757BC6" w:rsidP="00AD4EE9">
      <w:pPr>
        <w:spacing w:after="0" w:line="240" w:lineRule="auto"/>
      </w:pPr>
      <w:r>
        <w:separator/>
      </w:r>
    </w:p>
  </w:endnote>
  <w:endnote w:type="continuationSeparator" w:id="0">
    <w:p w:rsidR="00757BC6" w:rsidRDefault="00757BC6" w:rsidP="00AD4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258"/>
      <w:gridCol w:w="1814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625195986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AD4EE9">
          <w:trPr>
            <w:trHeight w:val="727"/>
          </w:trPr>
          <w:tc>
            <w:tcPr>
              <w:tcW w:w="4000" w:type="pct"/>
              <w:tcBorders>
                <w:right w:val="triple" w:sz="4" w:space="0" w:color="5B9BD5" w:themeColor="accent1"/>
              </w:tcBorders>
            </w:tcPr>
            <w:p w:rsidR="00AD4EE9" w:rsidRDefault="00AD4EE9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5B9BD5" w:themeColor="accent1"/>
              </w:tcBorders>
            </w:tcPr>
            <w:p w:rsidR="00AD4EE9" w:rsidRDefault="00AD4EE9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6F157C">
                <w:rPr>
                  <w:noProof/>
                </w:rPr>
                <w:t>2</w:t>
              </w:r>
              <w:r>
                <w:fldChar w:fldCharType="end"/>
              </w:r>
            </w:p>
          </w:tc>
        </w:tr>
      </w:sdtContent>
    </w:sdt>
  </w:tbl>
  <w:p w:rsidR="00AD4EE9" w:rsidRDefault="00AD4EE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BC6" w:rsidRDefault="00757BC6" w:rsidP="00AD4EE9">
      <w:pPr>
        <w:spacing w:after="0" w:line="240" w:lineRule="auto"/>
      </w:pPr>
      <w:r>
        <w:separator/>
      </w:r>
    </w:p>
  </w:footnote>
  <w:footnote w:type="continuationSeparator" w:id="0">
    <w:p w:rsidR="00757BC6" w:rsidRDefault="00757BC6" w:rsidP="00AD4E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10DCC"/>
    <w:multiLevelType w:val="hybridMultilevel"/>
    <w:tmpl w:val="D0BC74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40B97"/>
    <w:multiLevelType w:val="hybridMultilevel"/>
    <w:tmpl w:val="2EF4C5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83F32"/>
    <w:multiLevelType w:val="hybridMultilevel"/>
    <w:tmpl w:val="2EF4C5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D6B4D"/>
    <w:multiLevelType w:val="hybridMultilevel"/>
    <w:tmpl w:val="2EF4C5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60AD1"/>
    <w:multiLevelType w:val="hybridMultilevel"/>
    <w:tmpl w:val="D0BC74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F573F"/>
    <w:multiLevelType w:val="hybridMultilevel"/>
    <w:tmpl w:val="2EF4C5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21C26"/>
    <w:multiLevelType w:val="hybridMultilevel"/>
    <w:tmpl w:val="2EF4C5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B5A8A"/>
    <w:multiLevelType w:val="hybridMultilevel"/>
    <w:tmpl w:val="2EF4C5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B2DB2"/>
    <w:multiLevelType w:val="hybridMultilevel"/>
    <w:tmpl w:val="2EF4C5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394B64"/>
    <w:multiLevelType w:val="hybridMultilevel"/>
    <w:tmpl w:val="D0BC74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77763"/>
    <w:multiLevelType w:val="hybridMultilevel"/>
    <w:tmpl w:val="D0BC74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E00E2B"/>
    <w:multiLevelType w:val="hybridMultilevel"/>
    <w:tmpl w:val="2EF4C5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2119A"/>
    <w:multiLevelType w:val="hybridMultilevel"/>
    <w:tmpl w:val="2EF4C5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D1439F"/>
    <w:multiLevelType w:val="hybridMultilevel"/>
    <w:tmpl w:val="D0BC74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6F42E5"/>
    <w:multiLevelType w:val="hybridMultilevel"/>
    <w:tmpl w:val="2EF4C5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AD04D1"/>
    <w:multiLevelType w:val="hybridMultilevel"/>
    <w:tmpl w:val="D0BC74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6B26A6"/>
    <w:multiLevelType w:val="hybridMultilevel"/>
    <w:tmpl w:val="2EF4C5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9F3EE6"/>
    <w:multiLevelType w:val="hybridMultilevel"/>
    <w:tmpl w:val="2EF4C5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BB6C83"/>
    <w:multiLevelType w:val="hybridMultilevel"/>
    <w:tmpl w:val="2EF4C5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FF7EAE"/>
    <w:multiLevelType w:val="hybridMultilevel"/>
    <w:tmpl w:val="2EF4C5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13"/>
  </w:num>
  <w:num w:numId="5">
    <w:abstractNumId w:val="4"/>
  </w:num>
  <w:num w:numId="6">
    <w:abstractNumId w:val="15"/>
  </w:num>
  <w:num w:numId="7">
    <w:abstractNumId w:val="5"/>
  </w:num>
  <w:num w:numId="8">
    <w:abstractNumId w:val="18"/>
  </w:num>
  <w:num w:numId="9">
    <w:abstractNumId w:val="19"/>
  </w:num>
  <w:num w:numId="10">
    <w:abstractNumId w:val="1"/>
  </w:num>
  <w:num w:numId="11">
    <w:abstractNumId w:val="11"/>
  </w:num>
  <w:num w:numId="12">
    <w:abstractNumId w:val="2"/>
  </w:num>
  <w:num w:numId="13">
    <w:abstractNumId w:val="17"/>
  </w:num>
  <w:num w:numId="14">
    <w:abstractNumId w:val="7"/>
  </w:num>
  <w:num w:numId="15">
    <w:abstractNumId w:val="3"/>
  </w:num>
  <w:num w:numId="16">
    <w:abstractNumId w:val="8"/>
  </w:num>
  <w:num w:numId="17">
    <w:abstractNumId w:val="16"/>
  </w:num>
  <w:num w:numId="18">
    <w:abstractNumId w:val="14"/>
  </w:num>
  <w:num w:numId="19">
    <w:abstractNumId w:val="12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8F0"/>
    <w:rsid w:val="00154B37"/>
    <w:rsid w:val="001E72B4"/>
    <w:rsid w:val="0040784D"/>
    <w:rsid w:val="0044057A"/>
    <w:rsid w:val="005415C8"/>
    <w:rsid w:val="006F157C"/>
    <w:rsid w:val="00706F12"/>
    <w:rsid w:val="00745E45"/>
    <w:rsid w:val="00757BC6"/>
    <w:rsid w:val="007A269B"/>
    <w:rsid w:val="00823D3B"/>
    <w:rsid w:val="00A14981"/>
    <w:rsid w:val="00AA361A"/>
    <w:rsid w:val="00AD418A"/>
    <w:rsid w:val="00AD4EE9"/>
    <w:rsid w:val="00B47CF8"/>
    <w:rsid w:val="00D84039"/>
    <w:rsid w:val="00F7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CB69C"/>
  <w15:chartTrackingRefBased/>
  <w15:docId w15:val="{12380189-6CDC-490C-BE7D-3345041B1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840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415C8"/>
    <w:pPr>
      <w:ind w:left="720"/>
      <w:contextualSpacing/>
    </w:pPr>
  </w:style>
  <w:style w:type="table" w:styleId="Tabellenraster">
    <w:name w:val="Table Grid"/>
    <w:basedOn w:val="NormaleTabelle"/>
    <w:uiPriority w:val="39"/>
    <w:rsid w:val="00541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D840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IntensiveHervorhebung">
    <w:name w:val="Intense Emphasis"/>
    <w:basedOn w:val="Absatz-Standardschriftart"/>
    <w:uiPriority w:val="21"/>
    <w:qFormat/>
    <w:rsid w:val="00D84039"/>
    <w:rPr>
      <w:i/>
      <w:iCs/>
      <w:color w:val="5B9BD5" w:themeColor="accent1"/>
    </w:rPr>
  </w:style>
  <w:style w:type="paragraph" w:styleId="KeinLeerraum">
    <w:name w:val="No Spacing"/>
    <w:uiPriority w:val="1"/>
    <w:qFormat/>
    <w:rsid w:val="00B47CF8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B47CF8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D4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D4EE9"/>
  </w:style>
  <w:style w:type="paragraph" w:styleId="Fuzeile">
    <w:name w:val="footer"/>
    <w:basedOn w:val="Standard"/>
    <w:link w:val="FuzeileZchn"/>
    <w:uiPriority w:val="99"/>
    <w:unhideWhenUsed/>
    <w:rsid w:val="00AD4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D4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abenteuermaschine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951</Words>
  <Characters>6172</Characters>
  <Application>Microsoft Office Word</Application>
  <DocSecurity>0</DocSecurity>
  <Lines>228</Lines>
  <Paragraphs>104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m.arnold@e-t-media.de</dc:creator>
  <cp:keywords/>
  <dc:description/>
  <cp:lastModifiedBy>m.arnold@e-t-media.de</cp:lastModifiedBy>
  <cp:revision>6</cp:revision>
  <dcterms:created xsi:type="dcterms:W3CDTF">2024-09-05T07:08:00Z</dcterms:created>
  <dcterms:modified xsi:type="dcterms:W3CDTF">2024-09-05T07:12:00Z</dcterms:modified>
</cp:coreProperties>
</file>